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</w:t>
      </w:r>
      <w:r>
        <w:rPr>
          <w:b/>
          <w:sz w:val="28"/>
          <w:szCs w:val="28"/>
        </w:rPr>
        <w:t>089.843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3864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F224i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Farias, Rafael Borges Gonçalves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IMPLANTES CURTOS: aplicação e novas perspectivas a propósito de um caso clínico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Ubiratan de Araújo Pinto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32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64</Words>
  <Characters>386</Characters>
  <CharactersWithSpaces>597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2023-03-20T08:52:42Z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