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DB246D">
        <w:rPr>
          <w:b/>
          <w:sz w:val="28"/>
          <w:szCs w:val="28"/>
        </w:rPr>
        <w:t>616.089.843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DB246D">
        <w:rPr>
          <w:b/>
          <w:sz w:val="28"/>
          <w:szCs w:val="28"/>
        </w:rPr>
        <w:t>3302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DB246D">
        <w:rPr>
          <w:b/>
        </w:rPr>
        <w:t>X7c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DB246D">
        <w:rPr>
          <w:b/>
        </w:rPr>
        <w:t xml:space="preserve"> </w:t>
      </w:r>
      <w:proofErr w:type="gramEnd"/>
      <w:r w:rsidR="00DB246D">
        <w:rPr>
          <w:b/>
        </w:rPr>
        <w:t xml:space="preserve">Ximenes, William dos Santos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DB246D">
        <w:rPr>
          <w:b/>
        </w:rPr>
        <w:t xml:space="preserve"> Comportamento da distribuição de tensão em componentes nos implantes com conexão hexágono externo, hexágono interno e cone </w:t>
      </w:r>
      <w:proofErr w:type="spellStart"/>
      <w:proofErr w:type="gramStart"/>
      <w:r w:rsidR="00DB246D">
        <w:rPr>
          <w:b/>
        </w:rPr>
        <w:t>morse</w:t>
      </w:r>
      <w:proofErr w:type="spellEnd"/>
      <w:proofErr w:type="gram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B246D">
        <w:rPr>
          <w:b/>
          <w:sz w:val="28"/>
          <w:szCs w:val="28"/>
        </w:rPr>
        <w:t>Prof. Ailton Coelho de Ataíde Filho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DB246D">
        <w:rPr>
          <w:b/>
          <w:sz w:val="28"/>
          <w:szCs w:val="28"/>
        </w:rPr>
        <w:t>Prof. Ubiratan de Araujo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DB246D">
        <w:rPr>
          <w:b/>
        </w:rPr>
        <w:t>19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4A6989"/>
    <w:rsid w:val="005A42B5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809B9"/>
    <w:rsid w:val="00D84567"/>
    <w:rsid w:val="00DB246D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2015-01-08T19:01:00Z</dcterms:created>
  <dcterms:modified xsi:type="dcterms:W3CDTF">2015-01-08T19:01:00Z</dcterms:modified>
</cp:coreProperties>
</file>