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4278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C331p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</w:t>
      </w:r>
      <w:r>
        <w:rPr>
          <w:b/>
          <w:sz w:val="28"/>
          <w:szCs w:val="28"/>
        </w:rPr>
        <w:t>21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Carvalho, Maria Clara Cândido Fernandes de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PREVALÊNCIA DE LESÕES CERVICAIS NÃO CARIOSAS E HIPERSENSIBILIDADE DENTINÁRIA CERVICAL NA FACULDADE DE ODONTOLOGIA DO RECIFE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</w:t>
      </w:r>
      <w:r>
        <w:rPr>
          <w:b/>
          <w:sz w:val="28"/>
          <w:szCs w:val="28"/>
        </w:rPr>
        <w:t>ª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Patrícia Morgana Hordonho Santillo</w:t>
      </w:r>
      <w:r>
        <w:rPr>
          <w:b/>
          <w:sz w:val="28"/>
          <w:szCs w:val="28"/>
        </w:rPr>
        <w:t xml:space="preserve">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</w:t>
      </w:r>
      <w:r>
        <w:rPr>
          <w:b/>
        </w:rPr>
        <w:t>21</w:t>
      </w:r>
      <w:r>
        <w:rPr>
          <w:b/>
        </w:rPr>
        <w:t xml:space="preserve">  Páginas:  3</w:t>
      </w:r>
      <w:r>
        <w:rPr>
          <w:b/>
        </w:rPr>
        <w:t>4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</w:t>
      </w:r>
      <w:r>
        <w:rPr>
          <w:b/>
        </w:rPr>
        <w:t>21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LibreOffice/6.0.7.3$Linux_X86_64 LibreOffice_project/00m0$Build-3</Application>
  <Pages>1</Pages>
  <Words>69</Words>
  <Characters>440</Characters>
  <CharactersWithSpaces>657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2023-03-22T13:37:16Z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