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</w:t>
      </w:r>
      <w:proofErr w:type="gramStart"/>
      <w:r w:rsidR="008A401E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8A401E">
        <w:rPr>
          <w:b/>
          <w:sz w:val="28"/>
          <w:szCs w:val="28"/>
        </w:rPr>
        <w:t>3114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8A401E">
        <w:rPr>
          <w:b/>
        </w:rPr>
        <w:t>N244r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8A401E">
        <w:rPr>
          <w:b/>
        </w:rPr>
        <w:t xml:space="preserve"> </w:t>
      </w:r>
      <w:proofErr w:type="gramEnd"/>
      <w:r w:rsidR="008A401E">
        <w:rPr>
          <w:b/>
        </w:rPr>
        <w:t>Nascimento, Marcos Antonio do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8A401E">
        <w:rPr>
          <w:b/>
        </w:rPr>
        <w:t xml:space="preserve">  </w:t>
      </w:r>
      <w:proofErr w:type="gramEnd"/>
      <w:r w:rsidR="008A401E">
        <w:rPr>
          <w:b/>
        </w:rPr>
        <w:t>Repercussão da condição de saúde bucal na qualidade de vida de adultos: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8A401E">
        <w:rPr>
          <w:b/>
          <w:sz w:val="28"/>
          <w:szCs w:val="28"/>
        </w:rPr>
        <w:t>Profª</w:t>
      </w:r>
      <w:proofErr w:type="spellEnd"/>
      <w:r w:rsidR="008A401E">
        <w:rPr>
          <w:b/>
          <w:sz w:val="28"/>
          <w:szCs w:val="28"/>
        </w:rPr>
        <w:t>. Patrícia Morgana Hordonho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8A401E">
        <w:rPr>
          <w:b/>
        </w:rPr>
        <w:t>50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8A401E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2015-01-06T20:10:00Z</dcterms:created>
  <dcterms:modified xsi:type="dcterms:W3CDTF">2015-01-06T20:10:00Z</dcterms:modified>
</cp:coreProperties>
</file>