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616.314-</w:t>
      </w:r>
      <w:r>
        <w:rPr>
          <w:b/>
          <w:sz w:val="28"/>
          <w:szCs w:val="28"/>
        </w:rPr>
        <w:t>089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4352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C933i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22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Cristo, Camila Laísa Luna de; Lima Filho, Cleber Lucena Alves de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INCIDÊNCIA DAS EXODONTIA REALIZADAS NA CLÍNICA ESCOLA DA FACULDADE DE ODONTOLOGIA DO RECIFE NO INTERVALO DE 2018 A 2021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Dr. Sérgio Bartolomeu de Farias Martorelli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22</w:t>
      </w:r>
      <w:r>
        <w:rPr>
          <w:b/>
        </w:rPr>
        <w:t xml:space="preserve">  Páginas:  3</w:t>
      </w:r>
      <w:r>
        <w:rPr>
          <w:b/>
        </w:rPr>
        <w:t>3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22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1</Pages>
  <Words>79</Words>
  <Characters>459</Characters>
  <CharactersWithSpaces>685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2023-03-24T13:33:53Z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